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124" w:rsidRPr="00AF4A70" w:rsidRDefault="00CD1124" w:rsidP="00AF4A70">
      <w:pPr>
        <w:spacing w:line="480" w:lineRule="auto"/>
        <w:jc w:val="center"/>
        <w:rPr>
          <w:rFonts w:ascii="Times New Roman" w:hAnsi="Times New Roman" w:cs="Times New Roman"/>
          <w:sz w:val="24"/>
          <w:szCs w:val="24"/>
        </w:rPr>
      </w:pPr>
    </w:p>
    <w:p w:rsidR="00CD1124" w:rsidRPr="00AF4A70" w:rsidRDefault="00CD1124" w:rsidP="00AF4A70">
      <w:pPr>
        <w:spacing w:line="480" w:lineRule="auto"/>
        <w:jc w:val="center"/>
        <w:rPr>
          <w:rFonts w:ascii="Times New Roman" w:hAnsi="Times New Roman" w:cs="Times New Roman"/>
          <w:sz w:val="24"/>
          <w:szCs w:val="24"/>
        </w:rPr>
      </w:pPr>
    </w:p>
    <w:p w:rsidR="00CD1124" w:rsidRPr="00AF4A70" w:rsidRDefault="00CD1124" w:rsidP="00AF4A70">
      <w:pPr>
        <w:spacing w:line="480" w:lineRule="auto"/>
        <w:jc w:val="center"/>
        <w:rPr>
          <w:rFonts w:ascii="Times New Roman" w:hAnsi="Times New Roman" w:cs="Times New Roman"/>
          <w:sz w:val="24"/>
          <w:szCs w:val="24"/>
        </w:rPr>
      </w:pPr>
    </w:p>
    <w:p w:rsidR="00CD1124" w:rsidRPr="00AF4A70" w:rsidRDefault="00CD1124" w:rsidP="00AF4A70">
      <w:pPr>
        <w:spacing w:line="480" w:lineRule="auto"/>
        <w:jc w:val="center"/>
        <w:rPr>
          <w:rFonts w:ascii="Times New Roman" w:hAnsi="Times New Roman" w:cs="Times New Roman"/>
          <w:sz w:val="24"/>
          <w:szCs w:val="24"/>
        </w:rPr>
      </w:pPr>
    </w:p>
    <w:p w:rsidR="00CD1124" w:rsidRPr="00AF4A70" w:rsidRDefault="00CD1124" w:rsidP="00AF4A70">
      <w:pPr>
        <w:spacing w:line="480" w:lineRule="auto"/>
        <w:jc w:val="center"/>
        <w:rPr>
          <w:rFonts w:ascii="Times New Roman" w:hAnsi="Times New Roman" w:cs="Times New Roman"/>
          <w:sz w:val="24"/>
          <w:szCs w:val="24"/>
        </w:rPr>
      </w:pPr>
    </w:p>
    <w:p w:rsidR="00CD1124" w:rsidRPr="00AF4A70" w:rsidRDefault="00CD1124" w:rsidP="00AF4A70">
      <w:pPr>
        <w:spacing w:line="480" w:lineRule="auto"/>
        <w:jc w:val="center"/>
        <w:rPr>
          <w:rFonts w:ascii="Times New Roman" w:hAnsi="Times New Roman" w:cs="Times New Roman"/>
          <w:sz w:val="24"/>
          <w:szCs w:val="24"/>
        </w:rPr>
      </w:pPr>
      <w:r w:rsidRPr="00AF4A70">
        <w:rPr>
          <w:rFonts w:ascii="Times New Roman" w:hAnsi="Times New Roman" w:cs="Times New Roman"/>
          <w:sz w:val="24"/>
          <w:szCs w:val="24"/>
        </w:rPr>
        <w:t>Nursing Research Designs</w:t>
      </w:r>
    </w:p>
    <w:p w:rsidR="00CD1124" w:rsidRDefault="0080503D" w:rsidP="00AF4A7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0503D" w:rsidRDefault="0080503D" w:rsidP="00AF4A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0503D" w:rsidRDefault="0080503D" w:rsidP="00AF4A7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503D" w:rsidRPr="00AF4A70" w:rsidRDefault="0080503D" w:rsidP="00AF4A7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D1124" w:rsidRPr="00AF4A70" w:rsidRDefault="00CD1124" w:rsidP="00AF4A70">
      <w:pPr>
        <w:spacing w:line="480" w:lineRule="auto"/>
        <w:rPr>
          <w:rFonts w:ascii="Times New Roman" w:hAnsi="Times New Roman" w:cs="Times New Roman"/>
          <w:b/>
          <w:sz w:val="24"/>
          <w:szCs w:val="24"/>
        </w:rPr>
      </w:pPr>
      <w:r w:rsidRPr="00AF4A70">
        <w:rPr>
          <w:rFonts w:ascii="Times New Roman" w:hAnsi="Times New Roman" w:cs="Times New Roman"/>
          <w:b/>
          <w:sz w:val="24"/>
          <w:szCs w:val="24"/>
        </w:rPr>
        <w:br w:type="page"/>
      </w:r>
    </w:p>
    <w:p w:rsidR="00AF4A70" w:rsidRPr="00AF4A70" w:rsidRDefault="006C057D" w:rsidP="00AF4A70">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Discussion </w:t>
      </w:r>
      <w:r w:rsidR="00AF4A70" w:rsidRPr="00AF4A70">
        <w:rPr>
          <w:rFonts w:ascii="Times New Roman" w:hAnsi="Times New Roman" w:cs="Times New Roman"/>
          <w:b/>
          <w:sz w:val="24"/>
          <w:szCs w:val="24"/>
        </w:rPr>
        <w:t>2- It is important to determine the validity and reliability of the research instruments when reading a research study. How does the validity and reliability of an instrument influence the credibility of the study and the value of the evidence?</w:t>
      </w:r>
      <w:r w:rsidR="00AF4A70" w:rsidRPr="00AF4A70">
        <w:rPr>
          <w:rFonts w:ascii="Times New Roman" w:hAnsi="Times New Roman" w:cs="Times New Roman"/>
          <w:sz w:val="24"/>
          <w:szCs w:val="24"/>
        </w:rPr>
        <w:t xml:space="preserve"> </w:t>
      </w:r>
    </w:p>
    <w:p w:rsidR="00AF4A70" w:rsidRPr="00AF4A70" w:rsidRDefault="00AF4A70" w:rsidP="00EE397D">
      <w:pPr>
        <w:pStyle w:val="NoSpacing"/>
        <w:spacing w:line="480" w:lineRule="auto"/>
        <w:rPr>
          <w:rFonts w:ascii="Times New Roman" w:eastAsia="Times New Roman" w:hAnsi="Times New Roman" w:cs="Times New Roman"/>
          <w:sz w:val="24"/>
          <w:szCs w:val="24"/>
        </w:rPr>
      </w:pPr>
      <w:r>
        <w:rPr>
          <w:rFonts w:ascii="Times New Roman" w:eastAsia="Calibri" w:hAnsi="Times New Roman" w:cs="Times New Roman"/>
          <w:sz w:val="24"/>
          <w:szCs w:val="24"/>
        </w:rPr>
        <w:tab/>
      </w:r>
      <w:r w:rsidR="00EE397D">
        <w:rPr>
          <w:rFonts w:ascii="Times New Roman" w:eastAsia="Calibri" w:hAnsi="Times New Roman" w:cs="Times New Roman"/>
          <w:sz w:val="24"/>
          <w:szCs w:val="24"/>
        </w:rPr>
        <w:t xml:space="preserve">Validity is defined </w:t>
      </w:r>
      <w:r w:rsidR="009B4262">
        <w:rPr>
          <w:rFonts w:ascii="Times New Roman" w:eastAsia="Calibri" w:hAnsi="Times New Roman" w:cs="Times New Roman"/>
          <w:sz w:val="24"/>
          <w:szCs w:val="24"/>
        </w:rPr>
        <w:t>as</w:t>
      </w:r>
      <w:r w:rsidR="00EE397D" w:rsidRPr="00EE397D">
        <w:rPr>
          <w:rFonts w:ascii="Times New Roman" w:eastAsia="Calibri" w:hAnsi="Times New Roman" w:cs="Times New Roman"/>
          <w:sz w:val="24"/>
          <w:szCs w:val="24"/>
        </w:rPr>
        <w:t xml:space="preserve"> the extent of a measure at which an instrument can reach according to its use and performance. On the other hand, reliability is a way which ensures similar results of every time an instrument that performs experimental measureme</w:t>
      </w:r>
      <w:r w:rsidR="00627039">
        <w:rPr>
          <w:rFonts w:ascii="Times New Roman" w:eastAsia="Calibri" w:hAnsi="Times New Roman" w:cs="Times New Roman"/>
          <w:sz w:val="24"/>
          <w:szCs w:val="24"/>
        </w:rPr>
        <w:t>nts of variables. Data gathered can be influenced</w:t>
      </w:r>
      <w:r w:rsidR="00EE397D" w:rsidRPr="00EE397D">
        <w:rPr>
          <w:rFonts w:ascii="Times New Roman" w:eastAsia="Calibri" w:hAnsi="Times New Roman" w:cs="Times New Roman"/>
          <w:sz w:val="24"/>
          <w:szCs w:val="24"/>
        </w:rPr>
        <w:t xml:space="preserve"> by </w:t>
      </w:r>
      <w:r w:rsidR="00627039">
        <w:rPr>
          <w:rFonts w:ascii="Times New Roman" w:eastAsia="Calibri" w:hAnsi="Times New Roman" w:cs="Times New Roman"/>
          <w:sz w:val="24"/>
          <w:szCs w:val="24"/>
        </w:rPr>
        <w:t>several</w:t>
      </w:r>
      <w:r w:rsidR="00EE397D" w:rsidRPr="00EE397D">
        <w:rPr>
          <w:rFonts w:ascii="Times New Roman" w:eastAsia="Calibri" w:hAnsi="Times New Roman" w:cs="Times New Roman"/>
          <w:sz w:val="24"/>
          <w:szCs w:val="24"/>
        </w:rPr>
        <w:t xml:space="preserve"> issues identical to those related to secondary data and self-report sources. </w:t>
      </w:r>
      <w:r w:rsidR="0080503D">
        <w:rPr>
          <w:rFonts w:ascii="Times New Roman" w:eastAsia="Calibri" w:hAnsi="Times New Roman" w:cs="Times New Roman"/>
          <w:sz w:val="24"/>
          <w:szCs w:val="24"/>
        </w:rPr>
        <w:t>The s</w:t>
      </w:r>
      <w:r w:rsidR="007E2D20" w:rsidRPr="00EE397D">
        <w:rPr>
          <w:rFonts w:ascii="Times New Roman" w:eastAsia="Calibri" w:hAnsi="Times New Roman" w:cs="Times New Roman"/>
          <w:sz w:val="24"/>
          <w:szCs w:val="24"/>
        </w:rPr>
        <w:t>trength</w:t>
      </w:r>
      <w:r w:rsidR="00EE397D" w:rsidRPr="00EE397D">
        <w:rPr>
          <w:rFonts w:ascii="Times New Roman" w:eastAsia="Calibri" w:hAnsi="Times New Roman" w:cs="Times New Roman"/>
          <w:sz w:val="24"/>
          <w:szCs w:val="24"/>
        </w:rPr>
        <w:t xml:space="preserve"> of measures </w:t>
      </w:r>
      <w:r w:rsidR="007E2D20" w:rsidRPr="00EE397D">
        <w:rPr>
          <w:rFonts w:ascii="Times New Roman" w:eastAsia="Calibri" w:hAnsi="Times New Roman" w:cs="Times New Roman"/>
          <w:sz w:val="24"/>
          <w:szCs w:val="24"/>
        </w:rPr>
        <w:t>assessment</w:t>
      </w:r>
      <w:r w:rsidR="00EE397D" w:rsidRPr="00EE397D">
        <w:rPr>
          <w:rFonts w:ascii="Times New Roman" w:eastAsia="Calibri" w:hAnsi="Times New Roman" w:cs="Times New Roman"/>
          <w:sz w:val="24"/>
          <w:szCs w:val="24"/>
        </w:rPr>
        <w:t xml:space="preserve"> is estimated by the score of the instrument reliability</w:t>
      </w:r>
      <w:r w:rsidR="0080503D" w:rsidRPr="0080503D">
        <w:rPr>
          <w:rFonts w:ascii="Times New Roman" w:eastAsia="Times New Roman" w:hAnsi="Times New Roman" w:cs="Times New Roman"/>
          <w:sz w:val="24"/>
          <w:szCs w:val="24"/>
        </w:rPr>
        <w:t xml:space="preserve"> </w:t>
      </w:r>
      <w:r w:rsidR="0080503D">
        <w:rPr>
          <w:rFonts w:ascii="Times New Roman" w:eastAsia="Times New Roman" w:hAnsi="Times New Roman" w:cs="Times New Roman"/>
          <w:sz w:val="24"/>
          <w:szCs w:val="24"/>
        </w:rPr>
        <w:t xml:space="preserve">(Brockopp </w:t>
      </w:r>
      <w:r w:rsidR="0080503D" w:rsidRPr="00AF4A70">
        <w:rPr>
          <w:rFonts w:ascii="Times New Roman" w:eastAsia="Times New Roman" w:hAnsi="Times New Roman" w:cs="Times New Roman"/>
          <w:sz w:val="24"/>
          <w:szCs w:val="24"/>
        </w:rPr>
        <w:t>&amp; Hastings-Tolsma</w:t>
      </w:r>
      <w:r w:rsidR="0080503D">
        <w:rPr>
          <w:rFonts w:ascii="Times New Roman" w:eastAsia="Times New Roman" w:hAnsi="Times New Roman" w:cs="Times New Roman"/>
          <w:sz w:val="24"/>
          <w:szCs w:val="24"/>
        </w:rPr>
        <w:t xml:space="preserve"> 2003)</w:t>
      </w:r>
      <w:r w:rsidR="00EE397D" w:rsidRPr="00EE397D">
        <w:rPr>
          <w:rFonts w:ascii="Times New Roman" w:eastAsia="Calibri" w:hAnsi="Times New Roman" w:cs="Times New Roman"/>
          <w:sz w:val="24"/>
          <w:szCs w:val="24"/>
        </w:rPr>
        <w:t>. Regarding the specified subject of behavior, self-report results are biases in a social desirability. Applicability to the study of the data collected purposely for different users can affect the research question answer. For instance, if the data of an individual suffering from anemia is applied for treatment of other patient suffering leukemia, wrong treatment administration will result hence incorrect answer for the research</w:t>
      </w:r>
      <w:r w:rsidR="00B36D31" w:rsidRPr="00B36D31">
        <w:rPr>
          <w:rFonts w:ascii="Times New Roman" w:eastAsia="Times New Roman" w:hAnsi="Times New Roman" w:cs="Times New Roman"/>
          <w:sz w:val="24"/>
          <w:szCs w:val="24"/>
        </w:rPr>
        <w:t xml:space="preserve"> </w:t>
      </w:r>
      <w:r w:rsidR="00B36D31">
        <w:rPr>
          <w:rFonts w:ascii="Times New Roman" w:eastAsia="Times New Roman" w:hAnsi="Times New Roman" w:cs="Times New Roman"/>
          <w:sz w:val="24"/>
          <w:szCs w:val="24"/>
        </w:rPr>
        <w:t>(</w:t>
      </w:r>
      <w:r w:rsidR="00B36D31" w:rsidRPr="00B36D31">
        <w:rPr>
          <w:rFonts w:ascii="Times New Roman" w:eastAsia="Times New Roman" w:hAnsi="Times New Roman" w:cs="Times New Roman"/>
          <w:sz w:val="24"/>
          <w:szCs w:val="24"/>
        </w:rPr>
        <w:t>Golafshani,</w:t>
      </w:r>
      <w:r w:rsidR="00B36D31">
        <w:rPr>
          <w:rFonts w:ascii="Times New Roman" w:eastAsia="Times New Roman" w:hAnsi="Times New Roman" w:cs="Times New Roman"/>
          <w:sz w:val="24"/>
          <w:szCs w:val="24"/>
        </w:rPr>
        <w:t xml:space="preserve"> 2003)</w:t>
      </w:r>
      <w:r w:rsidR="00EE397D" w:rsidRPr="00EE397D">
        <w:rPr>
          <w:rFonts w:ascii="Times New Roman" w:eastAsia="Calibri" w:hAnsi="Times New Roman" w:cs="Times New Roman"/>
          <w:sz w:val="24"/>
          <w:szCs w:val="24"/>
        </w:rPr>
        <w:t xml:space="preserve">. Finally, in social science and healthcare research, various interests of variables and results which are essential are concepts of abstract referred as theoretical constructs. </w:t>
      </w:r>
      <w:r w:rsidRPr="00AF4A70">
        <w:rPr>
          <w:rFonts w:ascii="Times New Roman" w:eastAsia="Times New Roman" w:hAnsi="Times New Roman" w:cs="Times New Roman"/>
          <w:sz w:val="24"/>
          <w:szCs w:val="24"/>
        </w:rPr>
        <w:br w:type="page"/>
      </w:r>
    </w:p>
    <w:p w:rsidR="0080503D" w:rsidRDefault="0080503D" w:rsidP="0080503D">
      <w:pPr>
        <w:pStyle w:val="NoSpacing"/>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AF4A70" w:rsidRPr="00AF4A70" w:rsidRDefault="00AF4A70" w:rsidP="00AF4A70">
      <w:pPr>
        <w:pStyle w:val="NoSpacing"/>
        <w:spacing w:line="480" w:lineRule="auto"/>
        <w:rPr>
          <w:rFonts w:ascii="Times New Roman" w:eastAsia="Times New Roman" w:hAnsi="Times New Roman" w:cs="Times New Roman"/>
          <w:vanish/>
          <w:sz w:val="24"/>
          <w:szCs w:val="24"/>
        </w:rPr>
      </w:pPr>
      <w:r w:rsidRPr="00AF4A70">
        <w:rPr>
          <w:rFonts w:ascii="Times New Roman" w:eastAsia="Times New Roman" w:hAnsi="Times New Roman" w:cs="Times New Roman"/>
          <w:vanish/>
          <w:sz w:val="24"/>
          <w:szCs w:val="24"/>
        </w:rPr>
        <w:t>Top of Form</w:t>
      </w:r>
    </w:p>
    <w:p w:rsidR="00AF4A70" w:rsidRPr="00AF4A70" w:rsidRDefault="00AF4A70" w:rsidP="007E2D20">
      <w:pPr>
        <w:pStyle w:val="NoSpacing"/>
        <w:spacing w:line="480" w:lineRule="auto"/>
        <w:ind w:left="720" w:hanging="720"/>
        <w:rPr>
          <w:rFonts w:ascii="Times New Roman" w:eastAsia="Times New Roman" w:hAnsi="Times New Roman" w:cs="Times New Roman"/>
          <w:sz w:val="24"/>
          <w:szCs w:val="24"/>
        </w:rPr>
      </w:pPr>
      <w:r w:rsidRPr="00AF4A70">
        <w:rPr>
          <w:rFonts w:ascii="Times New Roman" w:eastAsia="Times New Roman" w:hAnsi="Times New Roman" w:cs="Times New Roman"/>
          <w:sz w:val="24"/>
          <w:szCs w:val="24"/>
        </w:rPr>
        <w:t xml:space="preserve">Brockopp, D. Y., &amp; Hastings-Tolsma, M. T. (2003). </w:t>
      </w:r>
      <w:r w:rsidRPr="00AF4A70">
        <w:rPr>
          <w:rFonts w:ascii="Times New Roman" w:eastAsia="Times New Roman" w:hAnsi="Times New Roman" w:cs="Times New Roman"/>
          <w:i/>
          <w:iCs/>
          <w:sz w:val="24"/>
          <w:szCs w:val="24"/>
        </w:rPr>
        <w:t>Fundamentals of nursing research</w:t>
      </w:r>
      <w:r w:rsidRPr="00AF4A70">
        <w:rPr>
          <w:rFonts w:ascii="Times New Roman" w:eastAsia="Times New Roman" w:hAnsi="Times New Roman" w:cs="Times New Roman"/>
          <w:sz w:val="24"/>
          <w:szCs w:val="24"/>
        </w:rPr>
        <w:t xml:space="preserve">. Boston: Jones &amp; Bartlett. </w:t>
      </w:r>
    </w:p>
    <w:p w:rsidR="00B36D31" w:rsidRPr="00B36D31" w:rsidRDefault="00B36D31" w:rsidP="00B36D31">
      <w:pPr>
        <w:spacing w:after="0" w:line="240" w:lineRule="auto"/>
        <w:rPr>
          <w:rFonts w:ascii="Times New Roman" w:eastAsia="Times New Roman" w:hAnsi="Times New Roman" w:cs="Times New Roman"/>
          <w:sz w:val="24"/>
          <w:szCs w:val="24"/>
        </w:rPr>
      </w:pPr>
      <w:r w:rsidRPr="00B36D31">
        <w:rPr>
          <w:rFonts w:ascii="Times New Roman" w:eastAsia="Times New Roman" w:hAnsi="Times New Roman" w:cs="Times New Roman"/>
          <w:sz w:val="24"/>
          <w:szCs w:val="24"/>
        </w:rPr>
        <w:t xml:space="preserve">Golafshani, N. (2003). Understanding reliability and validity in qualitative research. </w:t>
      </w:r>
      <w:r w:rsidRPr="00B36D31">
        <w:rPr>
          <w:rFonts w:ascii="Times New Roman" w:eastAsia="Times New Roman" w:hAnsi="Times New Roman" w:cs="Times New Roman"/>
          <w:i/>
          <w:iCs/>
          <w:sz w:val="24"/>
          <w:szCs w:val="24"/>
        </w:rPr>
        <w:t>The qualitative report</w:t>
      </w:r>
      <w:r w:rsidRPr="00B36D31">
        <w:rPr>
          <w:rFonts w:ascii="Times New Roman" w:eastAsia="Times New Roman" w:hAnsi="Times New Roman" w:cs="Times New Roman"/>
          <w:sz w:val="24"/>
          <w:szCs w:val="24"/>
        </w:rPr>
        <w:t xml:space="preserve">, </w:t>
      </w:r>
      <w:r w:rsidRPr="00B36D31">
        <w:rPr>
          <w:rFonts w:ascii="Times New Roman" w:eastAsia="Times New Roman" w:hAnsi="Times New Roman" w:cs="Times New Roman"/>
          <w:i/>
          <w:iCs/>
          <w:sz w:val="24"/>
          <w:szCs w:val="24"/>
        </w:rPr>
        <w:t>8</w:t>
      </w:r>
      <w:r w:rsidRPr="00B36D31">
        <w:rPr>
          <w:rFonts w:ascii="Times New Roman" w:eastAsia="Times New Roman" w:hAnsi="Times New Roman" w:cs="Times New Roman"/>
          <w:sz w:val="24"/>
          <w:szCs w:val="24"/>
        </w:rPr>
        <w:t>(4), 597-606.</w:t>
      </w:r>
      <w:r w:rsidRPr="00B36D31">
        <w:t xml:space="preserve"> </w:t>
      </w:r>
      <w:r w:rsidRPr="00B36D31">
        <w:rPr>
          <w:rFonts w:ascii="Times New Roman" w:eastAsia="Times New Roman" w:hAnsi="Times New Roman" w:cs="Times New Roman"/>
          <w:sz w:val="24"/>
          <w:szCs w:val="24"/>
        </w:rPr>
        <w:t>http://nsuworks.nova.edu/tqr/vol8/iss4/6/</w:t>
      </w:r>
      <w:r>
        <w:rPr>
          <w:rFonts w:ascii="Times New Roman" w:eastAsia="Times New Roman" w:hAnsi="Times New Roman" w:cs="Times New Roman"/>
          <w:sz w:val="24"/>
          <w:szCs w:val="24"/>
        </w:rPr>
        <w:t xml:space="preserve"> </w:t>
      </w:r>
    </w:p>
    <w:p w:rsidR="00411E32" w:rsidRPr="00AF4A70" w:rsidRDefault="00152109" w:rsidP="00AF4A70">
      <w:pPr>
        <w:spacing w:line="480" w:lineRule="auto"/>
        <w:rPr>
          <w:rFonts w:ascii="Times New Roman" w:hAnsi="Times New Roman" w:cs="Times New Roman"/>
          <w:sz w:val="24"/>
          <w:szCs w:val="24"/>
        </w:rPr>
      </w:pPr>
    </w:p>
    <w:sectPr w:rsidR="00411E32" w:rsidRPr="00AF4A70" w:rsidSect="00CD11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109" w:rsidRDefault="00152109" w:rsidP="00CD1124">
      <w:pPr>
        <w:spacing w:after="0" w:line="240" w:lineRule="auto"/>
      </w:pPr>
      <w:r>
        <w:separator/>
      </w:r>
    </w:p>
  </w:endnote>
  <w:endnote w:type="continuationSeparator" w:id="1">
    <w:p w:rsidR="00152109" w:rsidRDefault="00152109" w:rsidP="00CD1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109" w:rsidRDefault="00152109" w:rsidP="00CD1124">
      <w:pPr>
        <w:spacing w:after="0" w:line="240" w:lineRule="auto"/>
      </w:pPr>
      <w:r>
        <w:separator/>
      </w:r>
    </w:p>
  </w:footnote>
  <w:footnote w:type="continuationSeparator" w:id="1">
    <w:p w:rsidR="00152109" w:rsidRDefault="00152109" w:rsidP="00CD11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Pr="00CD1124" w:rsidRDefault="00CD1124" w:rsidP="00CD1124">
    <w:pPr>
      <w:pStyle w:val="Header"/>
      <w:spacing w:line="480" w:lineRule="auto"/>
      <w:rPr>
        <w:rFonts w:ascii="Times New Roman" w:hAnsi="Times New Roman" w:cs="Times New Roman"/>
        <w:sz w:val="24"/>
        <w:szCs w:val="24"/>
      </w:rPr>
    </w:pPr>
    <w:r w:rsidRPr="00CD1124">
      <w:rPr>
        <w:rFonts w:ascii="Times New Roman" w:hAnsi="Times New Roman" w:cs="Times New Roman"/>
        <w:sz w:val="24"/>
        <w:szCs w:val="24"/>
      </w:rPr>
      <w:t>NURSING RESEARCH DESIGNS</w:t>
    </w:r>
    <w:r w:rsidRPr="00CD1124">
      <w:rPr>
        <w:rFonts w:ascii="Times New Roman" w:hAnsi="Times New Roman" w:cs="Times New Roman"/>
        <w:sz w:val="24"/>
        <w:szCs w:val="24"/>
      </w:rPr>
      <w:tab/>
    </w:r>
    <w:r w:rsidRPr="00CD1124">
      <w:rPr>
        <w:rFonts w:ascii="Times New Roman" w:hAnsi="Times New Roman" w:cs="Times New Roman"/>
        <w:sz w:val="24"/>
        <w:szCs w:val="24"/>
      </w:rPr>
      <w:tab/>
    </w:r>
    <w:sdt>
      <w:sdtPr>
        <w:rPr>
          <w:rFonts w:ascii="Times New Roman" w:hAnsi="Times New Roman" w:cs="Times New Roman"/>
          <w:sz w:val="24"/>
          <w:szCs w:val="24"/>
        </w:rPr>
        <w:id w:val="13142563"/>
        <w:docPartObj>
          <w:docPartGallery w:val="Page Numbers (Top of Page)"/>
          <w:docPartUnique/>
        </w:docPartObj>
      </w:sdtPr>
      <w:sdtContent>
        <w:r w:rsidR="00A177A3" w:rsidRPr="00CD1124">
          <w:rPr>
            <w:rFonts w:ascii="Times New Roman" w:hAnsi="Times New Roman" w:cs="Times New Roman"/>
            <w:sz w:val="24"/>
            <w:szCs w:val="24"/>
          </w:rPr>
          <w:fldChar w:fldCharType="begin"/>
        </w:r>
        <w:r w:rsidRPr="00CD1124">
          <w:rPr>
            <w:rFonts w:ascii="Times New Roman" w:hAnsi="Times New Roman" w:cs="Times New Roman"/>
            <w:sz w:val="24"/>
            <w:szCs w:val="24"/>
          </w:rPr>
          <w:instrText xml:space="preserve"> PAGE   \* MERGEFORMAT </w:instrText>
        </w:r>
        <w:r w:rsidR="00A177A3" w:rsidRPr="00CD1124">
          <w:rPr>
            <w:rFonts w:ascii="Times New Roman" w:hAnsi="Times New Roman" w:cs="Times New Roman"/>
            <w:sz w:val="24"/>
            <w:szCs w:val="24"/>
          </w:rPr>
          <w:fldChar w:fldCharType="separate"/>
        </w:r>
        <w:r w:rsidR="00B36D31">
          <w:rPr>
            <w:rFonts w:ascii="Times New Roman" w:hAnsi="Times New Roman" w:cs="Times New Roman"/>
            <w:noProof/>
            <w:sz w:val="24"/>
            <w:szCs w:val="24"/>
          </w:rPr>
          <w:t>2</w:t>
        </w:r>
        <w:r w:rsidR="00A177A3" w:rsidRPr="00CD1124">
          <w:rPr>
            <w:rFonts w:ascii="Times New Roman" w:hAnsi="Times New Roman" w:cs="Times New Roman"/>
            <w:sz w:val="24"/>
            <w:szCs w:val="24"/>
          </w:rPr>
          <w:fldChar w:fldCharType="end"/>
        </w:r>
      </w:sdtContent>
    </w:sdt>
  </w:p>
  <w:p w:rsidR="00CD1124" w:rsidRDefault="00CD11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24" w:rsidRDefault="00CD1124">
    <w:pPr>
      <w:pStyle w:val="Header"/>
    </w:pPr>
    <w:r w:rsidRPr="00CD1124">
      <w:rPr>
        <w:rFonts w:ascii="Times New Roman" w:hAnsi="Times New Roman" w:cs="Times New Roman"/>
        <w:sz w:val="24"/>
        <w:szCs w:val="24"/>
      </w:rPr>
      <w:t>Running Head: NURSING RESEARCH DESIGNS</w:t>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A60DD"/>
    <w:rsid w:val="00017845"/>
    <w:rsid w:val="0006664B"/>
    <w:rsid w:val="00147FE6"/>
    <w:rsid w:val="00152109"/>
    <w:rsid w:val="001C73B2"/>
    <w:rsid w:val="0022089E"/>
    <w:rsid w:val="00290D62"/>
    <w:rsid w:val="002D1DAA"/>
    <w:rsid w:val="00413FA4"/>
    <w:rsid w:val="00432622"/>
    <w:rsid w:val="005528A3"/>
    <w:rsid w:val="00627039"/>
    <w:rsid w:val="006C057D"/>
    <w:rsid w:val="006D099C"/>
    <w:rsid w:val="007E2D20"/>
    <w:rsid w:val="0080503D"/>
    <w:rsid w:val="008C4DE1"/>
    <w:rsid w:val="009B06D6"/>
    <w:rsid w:val="009B4262"/>
    <w:rsid w:val="00A177A3"/>
    <w:rsid w:val="00A73319"/>
    <w:rsid w:val="00AF4A70"/>
    <w:rsid w:val="00B36D31"/>
    <w:rsid w:val="00BC2302"/>
    <w:rsid w:val="00BC7533"/>
    <w:rsid w:val="00C4142B"/>
    <w:rsid w:val="00C50C58"/>
    <w:rsid w:val="00CA60DD"/>
    <w:rsid w:val="00CD1124"/>
    <w:rsid w:val="00EE1E56"/>
    <w:rsid w:val="00EE397D"/>
    <w:rsid w:val="00F70490"/>
    <w:rsid w:val="00FC75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0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0DD"/>
    <w:pPr>
      <w:spacing w:after="0" w:line="240" w:lineRule="auto"/>
    </w:pPr>
  </w:style>
  <w:style w:type="paragraph" w:styleId="Header">
    <w:name w:val="header"/>
    <w:basedOn w:val="Normal"/>
    <w:link w:val="HeaderChar"/>
    <w:uiPriority w:val="99"/>
    <w:unhideWhenUsed/>
    <w:rsid w:val="00CD1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24"/>
  </w:style>
  <w:style w:type="paragraph" w:styleId="Footer">
    <w:name w:val="footer"/>
    <w:basedOn w:val="Normal"/>
    <w:link w:val="FooterChar"/>
    <w:uiPriority w:val="99"/>
    <w:semiHidden/>
    <w:unhideWhenUsed/>
    <w:rsid w:val="00CD11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1124"/>
  </w:style>
</w:styles>
</file>

<file path=word/webSettings.xml><?xml version="1.0" encoding="utf-8"?>
<w:webSettings xmlns:r="http://schemas.openxmlformats.org/officeDocument/2006/relationships" xmlns:w="http://schemas.openxmlformats.org/wordprocessingml/2006/main">
  <w:divs>
    <w:div w:id="886533188">
      <w:bodyDiv w:val="1"/>
      <w:marLeft w:val="0"/>
      <w:marRight w:val="0"/>
      <w:marTop w:val="0"/>
      <w:marBottom w:val="0"/>
      <w:divBdr>
        <w:top w:val="none" w:sz="0" w:space="0" w:color="auto"/>
        <w:left w:val="none" w:sz="0" w:space="0" w:color="auto"/>
        <w:bottom w:val="none" w:sz="0" w:space="0" w:color="auto"/>
        <w:right w:val="none" w:sz="0" w:space="0" w:color="auto"/>
      </w:divBdr>
    </w:div>
    <w:div w:id="1257978444">
      <w:bodyDiv w:val="1"/>
      <w:marLeft w:val="0"/>
      <w:marRight w:val="0"/>
      <w:marTop w:val="0"/>
      <w:marBottom w:val="0"/>
      <w:divBdr>
        <w:top w:val="none" w:sz="0" w:space="0" w:color="auto"/>
        <w:left w:val="none" w:sz="0" w:space="0" w:color="auto"/>
        <w:bottom w:val="none" w:sz="0" w:space="0" w:color="auto"/>
        <w:right w:val="none" w:sz="0" w:space="0" w:color="auto"/>
      </w:divBdr>
      <w:divsChild>
        <w:div w:id="712266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2017-11-10T14:27:00Z</dcterms:created>
  <dcterms:modified xsi:type="dcterms:W3CDTF">2017-11-10T14:27:00Z</dcterms:modified>
</cp:coreProperties>
</file>